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782BCA0B" w14:textId="77777777" w:rsidR="00953EE2" w:rsidRDefault="00953EE2" w:rsidP="0060551C">
      <w:pPr>
        <w:spacing w:line="480" w:lineRule="auto"/>
        <w:jc w:val="center"/>
        <w:rPr>
          <w:rFonts w:ascii="Times New Roman" w:hAnsi="Times New Roman" w:cs="Times New Roman"/>
          <w:sz w:val="24"/>
          <w:szCs w:val="24"/>
        </w:rPr>
      </w:pPr>
    </w:p>
    <w:p w14:paraId="00A55D3E" w14:textId="77777777" w:rsidR="00953EE2" w:rsidRDefault="00953EE2" w:rsidP="0060551C">
      <w:pPr>
        <w:spacing w:line="480" w:lineRule="auto"/>
        <w:jc w:val="center"/>
        <w:rPr>
          <w:rFonts w:ascii="Times New Roman" w:hAnsi="Times New Roman" w:cs="Times New Roman"/>
          <w:sz w:val="24"/>
          <w:szCs w:val="24"/>
        </w:rPr>
      </w:pPr>
    </w:p>
    <w:p w14:paraId="3206281D" w14:textId="77777777" w:rsidR="00953EE2" w:rsidRDefault="00953EE2" w:rsidP="0060551C">
      <w:pPr>
        <w:spacing w:line="480" w:lineRule="auto"/>
        <w:jc w:val="center"/>
        <w:rPr>
          <w:rFonts w:ascii="Times New Roman" w:hAnsi="Times New Roman" w:cs="Times New Roman"/>
          <w:sz w:val="24"/>
          <w:szCs w:val="24"/>
        </w:rPr>
      </w:pPr>
    </w:p>
    <w:p w14:paraId="2394BB0E" w14:textId="06547C58" w:rsidR="00953EE2" w:rsidRDefault="00953EE2" w:rsidP="0060551C">
      <w:pPr>
        <w:spacing w:line="480" w:lineRule="auto"/>
        <w:jc w:val="center"/>
        <w:rPr>
          <w:rFonts w:ascii="Times New Roman" w:hAnsi="Times New Roman" w:cs="Times New Roman"/>
          <w:sz w:val="24"/>
          <w:szCs w:val="24"/>
        </w:rPr>
      </w:pPr>
    </w:p>
    <w:p w14:paraId="7232EA92" w14:textId="265DE27E" w:rsidR="0060551C" w:rsidRDefault="0060551C" w:rsidP="0060551C">
      <w:pPr>
        <w:spacing w:line="480" w:lineRule="auto"/>
        <w:jc w:val="center"/>
        <w:rPr>
          <w:rFonts w:ascii="Times New Roman" w:hAnsi="Times New Roman" w:cs="Times New Roman"/>
          <w:sz w:val="24"/>
          <w:szCs w:val="24"/>
        </w:rPr>
      </w:pPr>
    </w:p>
    <w:p w14:paraId="7AC6D48F" w14:textId="77777777" w:rsidR="0060551C" w:rsidRDefault="0060551C" w:rsidP="0060551C">
      <w:pPr>
        <w:spacing w:line="480" w:lineRule="auto"/>
        <w:jc w:val="center"/>
        <w:rPr>
          <w:rFonts w:ascii="Times New Roman" w:hAnsi="Times New Roman" w:cs="Times New Roman"/>
          <w:sz w:val="24"/>
          <w:szCs w:val="24"/>
        </w:rPr>
      </w:pPr>
    </w:p>
    <w:p w14:paraId="65A7EB2E" w14:textId="313D9BF4" w:rsidR="00D00763" w:rsidRDefault="00EC2436" w:rsidP="0060551C">
      <w:pPr>
        <w:spacing w:line="480" w:lineRule="auto"/>
        <w:jc w:val="center"/>
        <w:rPr>
          <w:rFonts w:ascii="Times New Roman" w:hAnsi="Times New Roman" w:cs="Times New Roman"/>
          <w:sz w:val="24"/>
          <w:szCs w:val="24"/>
        </w:rPr>
      </w:pPr>
      <w:r>
        <w:rPr>
          <w:rFonts w:ascii="Times New Roman" w:hAnsi="Times New Roman" w:cs="Times New Roman"/>
          <w:sz w:val="24"/>
          <w:szCs w:val="24"/>
        </w:rPr>
        <w:t>Intelligent ICU Pavilion</w:t>
      </w:r>
      <w:r w:rsidR="00974342">
        <w:rPr>
          <w:rFonts w:ascii="Times New Roman" w:hAnsi="Times New Roman" w:cs="Times New Roman"/>
          <w:sz w:val="24"/>
          <w:szCs w:val="24"/>
        </w:rPr>
        <w:t xml:space="preserve"> </w:t>
      </w:r>
      <w:r>
        <w:rPr>
          <w:rFonts w:ascii="Times New Roman" w:hAnsi="Times New Roman" w:cs="Times New Roman"/>
          <w:sz w:val="24"/>
          <w:szCs w:val="24"/>
        </w:rPr>
        <w:t>Infusion Pump</w:t>
      </w:r>
      <w:r w:rsidR="00974342">
        <w:rPr>
          <w:rFonts w:ascii="Times New Roman" w:hAnsi="Times New Roman" w:cs="Times New Roman"/>
          <w:sz w:val="24"/>
          <w:szCs w:val="24"/>
        </w:rPr>
        <w:t xml:space="preserve"> Benefits and Risks to Patients and Nurses</w:t>
      </w:r>
    </w:p>
    <w:p w14:paraId="08A0B012" w14:textId="00B9AB4F" w:rsidR="00953EE2" w:rsidRDefault="00953EE2" w:rsidP="0060551C">
      <w:pPr>
        <w:spacing w:line="480" w:lineRule="auto"/>
        <w:jc w:val="center"/>
        <w:rPr>
          <w:rFonts w:ascii="Times New Roman" w:hAnsi="Times New Roman" w:cs="Times New Roman"/>
          <w:sz w:val="24"/>
          <w:szCs w:val="24"/>
        </w:rPr>
      </w:pPr>
      <w:r>
        <w:rPr>
          <w:rFonts w:ascii="Times New Roman" w:hAnsi="Times New Roman" w:cs="Times New Roman"/>
          <w:sz w:val="24"/>
          <w:szCs w:val="24"/>
        </w:rPr>
        <w:t>Student’s Name</w:t>
      </w:r>
    </w:p>
    <w:p w14:paraId="6DEDB47D" w14:textId="56264BB0" w:rsidR="00953EE2" w:rsidRDefault="00953EE2" w:rsidP="0060551C">
      <w:pPr>
        <w:spacing w:line="480" w:lineRule="auto"/>
        <w:jc w:val="center"/>
        <w:rPr>
          <w:rFonts w:ascii="Times New Roman" w:hAnsi="Times New Roman" w:cs="Times New Roman"/>
          <w:sz w:val="24"/>
          <w:szCs w:val="24"/>
        </w:rPr>
      </w:pPr>
      <w:r>
        <w:rPr>
          <w:rFonts w:ascii="Times New Roman" w:hAnsi="Times New Roman" w:cs="Times New Roman"/>
          <w:sz w:val="24"/>
          <w:szCs w:val="24"/>
        </w:rPr>
        <w:t>Institutional Affiliations</w:t>
      </w:r>
    </w:p>
    <w:p w14:paraId="512CACD4" w14:textId="77777777" w:rsidR="0060551C" w:rsidRDefault="0060551C" w:rsidP="0060551C">
      <w:pPr>
        <w:spacing w:line="480" w:lineRule="auto"/>
        <w:jc w:val="center"/>
        <w:rPr>
          <w:rFonts w:ascii="Times New Roman" w:hAnsi="Times New Roman" w:cs="Times New Roman"/>
          <w:sz w:val="24"/>
          <w:szCs w:val="24"/>
        </w:rPr>
      </w:pPr>
      <w:r>
        <w:rPr>
          <w:rFonts w:ascii="Times New Roman" w:hAnsi="Times New Roman" w:cs="Times New Roman"/>
          <w:sz w:val="24"/>
          <w:szCs w:val="24"/>
        </w:rPr>
        <w:br w:type="page"/>
      </w:r>
    </w:p>
    <w:p w14:paraId="16328524" w14:textId="70F063AC" w:rsidR="00953EE2" w:rsidRDefault="00953EE2" w:rsidP="0060551C">
      <w:pPr>
        <w:spacing w:line="480" w:lineRule="auto"/>
        <w:jc w:val="center"/>
        <w:rPr>
          <w:rFonts w:ascii="Times New Roman" w:hAnsi="Times New Roman" w:cs="Times New Roman"/>
          <w:sz w:val="24"/>
          <w:szCs w:val="24"/>
        </w:rPr>
      </w:pPr>
      <w:r w:rsidRPr="00953EE2">
        <w:rPr>
          <w:rFonts w:ascii="Times New Roman" w:hAnsi="Times New Roman" w:cs="Times New Roman"/>
          <w:sz w:val="24"/>
          <w:szCs w:val="24"/>
        </w:rPr>
        <w:lastRenderedPageBreak/>
        <w:t>Intelligent ICU Pavilion Infusion Pump Benefits and Risks to Patients and Nurses</w:t>
      </w:r>
    </w:p>
    <w:p w14:paraId="0EF6B348" w14:textId="77777777" w:rsidR="00EC2436" w:rsidRPr="00EC2436" w:rsidRDefault="00EC2436" w:rsidP="0060551C">
      <w:pPr>
        <w:spacing w:line="480" w:lineRule="auto"/>
        <w:ind w:firstLine="720"/>
        <w:rPr>
          <w:rFonts w:ascii="Times New Roman" w:hAnsi="Times New Roman" w:cs="Times New Roman"/>
          <w:sz w:val="24"/>
          <w:szCs w:val="24"/>
        </w:rPr>
      </w:pPr>
      <w:r w:rsidRPr="00EC2436">
        <w:rPr>
          <w:rFonts w:ascii="Times New Roman" w:hAnsi="Times New Roman" w:cs="Times New Roman"/>
          <w:sz w:val="24"/>
          <w:szCs w:val="24"/>
        </w:rPr>
        <w:t>The video highlights the various elements that are present in an intensive care unit at the Intelligent Hospital Pavilion and which are critical in creating a healing environment for the patients. From the video, we learn about the specific elements that ensure that the patient’s safety as well as the safety of the nurses is enhanced and most importantly the elements that assist and enhance the healing process of the patients. The video explores importance of these elements to the safety and healing process of the patients. One such element that has a lot of importance to the nurses and the patients is the infusion pump technology. This is a technology that is used to administer dosages of drugs to the patients (Murdoch &amp; Cameron, 2008). This paper will therefore discuss the benefits and the risks of the infusion pump technology to the nurses and the patients and the reasons why I strongly support and advocate for the use of the technology in the treatment of critically ill patients in the hospital.</w:t>
      </w:r>
    </w:p>
    <w:p w14:paraId="294879EB" w14:textId="718E3203" w:rsidR="00EC2436" w:rsidRPr="00EC2436" w:rsidRDefault="00EC2436" w:rsidP="00EF70F2">
      <w:pPr>
        <w:spacing w:line="480" w:lineRule="auto"/>
        <w:jc w:val="center"/>
        <w:rPr>
          <w:rFonts w:ascii="Times New Roman" w:hAnsi="Times New Roman" w:cs="Times New Roman"/>
          <w:b/>
          <w:sz w:val="24"/>
          <w:szCs w:val="24"/>
        </w:rPr>
      </w:pPr>
      <w:r w:rsidRPr="00EC2436">
        <w:rPr>
          <w:rFonts w:ascii="Times New Roman" w:hAnsi="Times New Roman" w:cs="Times New Roman"/>
          <w:b/>
          <w:sz w:val="24"/>
          <w:szCs w:val="24"/>
        </w:rPr>
        <w:t xml:space="preserve">Benefits of the </w:t>
      </w:r>
      <w:r w:rsidR="00EF70F2">
        <w:rPr>
          <w:rFonts w:ascii="Times New Roman" w:hAnsi="Times New Roman" w:cs="Times New Roman"/>
          <w:b/>
          <w:sz w:val="24"/>
          <w:szCs w:val="24"/>
        </w:rPr>
        <w:t>I</w:t>
      </w:r>
      <w:r w:rsidRPr="00EC2436">
        <w:rPr>
          <w:rFonts w:ascii="Times New Roman" w:hAnsi="Times New Roman" w:cs="Times New Roman"/>
          <w:b/>
          <w:sz w:val="24"/>
          <w:szCs w:val="24"/>
        </w:rPr>
        <w:t xml:space="preserve">nfusion </w:t>
      </w:r>
      <w:r w:rsidR="00EF70F2">
        <w:rPr>
          <w:rFonts w:ascii="Times New Roman" w:hAnsi="Times New Roman" w:cs="Times New Roman"/>
          <w:b/>
          <w:sz w:val="24"/>
          <w:szCs w:val="24"/>
        </w:rPr>
        <w:t>P</w:t>
      </w:r>
      <w:r w:rsidRPr="00EC2436">
        <w:rPr>
          <w:rFonts w:ascii="Times New Roman" w:hAnsi="Times New Roman" w:cs="Times New Roman"/>
          <w:b/>
          <w:sz w:val="24"/>
          <w:szCs w:val="24"/>
        </w:rPr>
        <w:t xml:space="preserve">ump </w:t>
      </w:r>
      <w:r w:rsidR="00EF70F2">
        <w:rPr>
          <w:rFonts w:ascii="Times New Roman" w:hAnsi="Times New Roman" w:cs="Times New Roman"/>
          <w:b/>
          <w:sz w:val="24"/>
          <w:szCs w:val="24"/>
        </w:rPr>
        <w:t>T</w:t>
      </w:r>
      <w:r w:rsidRPr="00EC2436">
        <w:rPr>
          <w:rFonts w:ascii="Times New Roman" w:hAnsi="Times New Roman" w:cs="Times New Roman"/>
          <w:b/>
          <w:sz w:val="24"/>
          <w:szCs w:val="24"/>
        </w:rPr>
        <w:t>echnology</w:t>
      </w:r>
    </w:p>
    <w:p w14:paraId="72DBF0FB" w14:textId="77777777" w:rsidR="00EF70F2" w:rsidRDefault="00EC2436" w:rsidP="00EF70F2">
      <w:pPr>
        <w:spacing w:line="480" w:lineRule="auto"/>
        <w:ind w:firstLine="720"/>
        <w:rPr>
          <w:rFonts w:ascii="Times New Roman" w:hAnsi="Times New Roman" w:cs="Times New Roman"/>
          <w:sz w:val="24"/>
          <w:szCs w:val="24"/>
        </w:rPr>
      </w:pPr>
      <w:r w:rsidRPr="00EC2436">
        <w:rPr>
          <w:rFonts w:ascii="Times New Roman" w:hAnsi="Times New Roman" w:cs="Times New Roman"/>
          <w:sz w:val="24"/>
          <w:szCs w:val="24"/>
        </w:rPr>
        <w:t>The infusion pump is a form of technology that assist the nurses in the administering of the correct amount of dosages to the patients in the intelligent ICU room. The technology uses a pump that is set in such a way that it controls the amount of dosage that is administered to the patients depending on their level of sickness (Cable, Nason &amp; Culp,1987). The pump ensures that only the correct amount of dosage is administered to each and every patient that is in ICU room.</w:t>
      </w:r>
    </w:p>
    <w:p w14:paraId="25C783DF" w14:textId="77777777" w:rsidR="00EF70F2" w:rsidRDefault="00EC2436" w:rsidP="00EF70F2">
      <w:pPr>
        <w:spacing w:line="480" w:lineRule="auto"/>
        <w:ind w:firstLine="720"/>
        <w:rPr>
          <w:rFonts w:ascii="Times New Roman" w:hAnsi="Times New Roman" w:cs="Times New Roman"/>
          <w:sz w:val="24"/>
          <w:szCs w:val="24"/>
        </w:rPr>
      </w:pPr>
      <w:r w:rsidRPr="00EC2436">
        <w:rPr>
          <w:rFonts w:ascii="Times New Roman" w:hAnsi="Times New Roman" w:cs="Times New Roman"/>
          <w:sz w:val="24"/>
          <w:szCs w:val="24"/>
        </w:rPr>
        <w:t>This technology is of much benefit to the nurses and the patients in general. This is because it ensures that the patients are protected from being given either an overdose or an under dose of the drugs for their treatment that they require</w:t>
      </w:r>
      <w:r w:rsidR="002E716C">
        <w:rPr>
          <w:rFonts w:ascii="Times New Roman" w:hAnsi="Times New Roman" w:cs="Times New Roman"/>
          <w:sz w:val="24"/>
          <w:szCs w:val="24"/>
        </w:rPr>
        <w:t xml:space="preserve"> (</w:t>
      </w:r>
      <w:r w:rsidR="002E716C" w:rsidRPr="002E716C">
        <w:rPr>
          <w:rFonts w:ascii="Times New Roman" w:hAnsi="Times New Roman" w:cs="Times New Roman"/>
          <w:bCs/>
          <w:sz w:val="24"/>
          <w:szCs w:val="24"/>
        </w:rPr>
        <w:t>Intelligent Hospital TV</w:t>
      </w:r>
      <w:r w:rsidR="002E716C">
        <w:rPr>
          <w:rFonts w:ascii="Times New Roman" w:hAnsi="Times New Roman" w:cs="Times New Roman"/>
          <w:bCs/>
          <w:sz w:val="24"/>
          <w:szCs w:val="24"/>
        </w:rPr>
        <w:t xml:space="preserve">, </w:t>
      </w:r>
      <w:r w:rsidR="002E716C" w:rsidRPr="002E716C">
        <w:rPr>
          <w:rFonts w:ascii="Times New Roman" w:hAnsi="Times New Roman" w:cs="Times New Roman"/>
          <w:bCs/>
          <w:sz w:val="24"/>
          <w:szCs w:val="24"/>
        </w:rPr>
        <w:t>2014</w:t>
      </w:r>
      <w:r w:rsidR="002E716C">
        <w:rPr>
          <w:rFonts w:ascii="Times New Roman" w:hAnsi="Times New Roman" w:cs="Times New Roman"/>
          <w:bCs/>
          <w:sz w:val="24"/>
          <w:szCs w:val="24"/>
        </w:rPr>
        <w:t>)</w:t>
      </w:r>
      <w:r w:rsidRPr="00EC2436">
        <w:rPr>
          <w:rFonts w:ascii="Times New Roman" w:hAnsi="Times New Roman" w:cs="Times New Roman"/>
          <w:sz w:val="24"/>
          <w:szCs w:val="24"/>
        </w:rPr>
        <w:t xml:space="preserve">. The </w:t>
      </w:r>
      <w:r w:rsidRPr="00EC2436">
        <w:rPr>
          <w:rFonts w:ascii="Times New Roman" w:hAnsi="Times New Roman" w:cs="Times New Roman"/>
          <w:sz w:val="24"/>
          <w:szCs w:val="24"/>
        </w:rPr>
        <w:lastRenderedPageBreak/>
        <w:t>different patients in the hospitals require different amounts of dosage and thus it is important that these is observed to prevent the patients from suffering from any form of complications due to the wrong administration of overdose or underdose. The patients depend on the capability and the responsibility of the nurses to ensure their safety and enhance their healing and recovery from sickness. This is not always the case in the past as there were numerous mistakes that used to occur which led to the patients getting the wrong amount of dosage. The use of the technology has changed that situation as the infusion pump is able to regulate the dosage and thus there is no overdependence on the nurses who may at times forget or fail to administer the dosage at all (Cummings &amp; McGowan, 2011). Therefore, with the infusion pump, the safety of patients is enhanced in the sense that possibilities of overdose which might be fatal to patients are eliminated. Safety for patients is also enhanced through the automation process of drug administration which helps to ensure that the patient does not miss the schedule of taking drugs.</w:t>
      </w:r>
    </w:p>
    <w:p w14:paraId="3B13E1E4" w14:textId="77777777" w:rsidR="00EF70F2" w:rsidRDefault="00EC2436" w:rsidP="00EF70F2">
      <w:pPr>
        <w:spacing w:line="480" w:lineRule="auto"/>
        <w:ind w:firstLine="720"/>
        <w:rPr>
          <w:rFonts w:ascii="Times New Roman" w:hAnsi="Times New Roman" w:cs="Times New Roman"/>
          <w:sz w:val="24"/>
          <w:szCs w:val="24"/>
        </w:rPr>
      </w:pPr>
      <w:r w:rsidRPr="00EC2436">
        <w:rPr>
          <w:rFonts w:ascii="Times New Roman" w:hAnsi="Times New Roman" w:cs="Times New Roman"/>
          <w:sz w:val="24"/>
          <w:szCs w:val="24"/>
        </w:rPr>
        <w:t>The technology is also beneficial to the nurses as it minimizes the risk of them administering the wrong amount of dosage. The nurses are human beings and they are prone to make errors sometimes in the process of carrying out their professional duties. This may involve the administering of the wrong amount of dosage to the patients. This technology therefore eliminates the chances of error as it regulates the dosage and ensures that only the correct amount goes to the patients. This is beneficial to the nurses as it increases their work efficiency and thus reduce the cases of the patients having been given the incorrect amount of dosages. Nurses are therefore saved from problems that can arise from their errors in administering drugs to the patients.</w:t>
      </w:r>
    </w:p>
    <w:p w14:paraId="634D7730" w14:textId="05D0ECAA" w:rsidR="00EC2436" w:rsidRPr="00EC2436" w:rsidRDefault="00EC2436" w:rsidP="00EF70F2">
      <w:pPr>
        <w:spacing w:line="480" w:lineRule="auto"/>
        <w:ind w:firstLine="720"/>
        <w:rPr>
          <w:rFonts w:ascii="Times New Roman" w:hAnsi="Times New Roman" w:cs="Times New Roman"/>
          <w:sz w:val="24"/>
          <w:szCs w:val="24"/>
        </w:rPr>
      </w:pPr>
      <w:r w:rsidRPr="00EC2436">
        <w:rPr>
          <w:rFonts w:ascii="Times New Roman" w:hAnsi="Times New Roman" w:cs="Times New Roman"/>
          <w:sz w:val="24"/>
          <w:szCs w:val="24"/>
        </w:rPr>
        <w:t xml:space="preserve">The technology also has the benefit of improving the effectiveness and speed in which the patients can be given their daily dosages. The machines work at a much faster rate as </w:t>
      </w:r>
      <w:r w:rsidRPr="00EC2436">
        <w:rPr>
          <w:rFonts w:ascii="Times New Roman" w:hAnsi="Times New Roman" w:cs="Times New Roman"/>
          <w:sz w:val="24"/>
          <w:szCs w:val="24"/>
        </w:rPr>
        <w:lastRenderedPageBreak/>
        <w:t>compared to the nurses and thus ensures that the process of administering the dosages to the patients is completed in a shorter time (Gillespie et al., 2006). This is quite different from the previous occasions in which the nurses had to carry out the administration of dosages themselves and which took a lot of time. They had to go around the hospitals attending to all the patients and thus some of the patients were receiving their dosages later than the stipulated time. This is a risky affair as late administration of dosages could result in the patient succumbing to pain and complications which can be fatal in the long run. The time that is taken with the adoption of the machines is much shorter as the nurse only need to set the machines with the dosage and the machine will regulate the same depending on the requirement of the patient.</w:t>
      </w:r>
    </w:p>
    <w:p w14:paraId="2DE2575D" w14:textId="68A71B1F" w:rsidR="00EC2436" w:rsidRPr="00EC2436" w:rsidRDefault="00EC2436" w:rsidP="002B347D">
      <w:pPr>
        <w:spacing w:line="480" w:lineRule="auto"/>
        <w:jc w:val="center"/>
        <w:rPr>
          <w:rFonts w:ascii="Times New Roman" w:hAnsi="Times New Roman" w:cs="Times New Roman"/>
          <w:b/>
          <w:sz w:val="24"/>
          <w:szCs w:val="24"/>
        </w:rPr>
      </w:pPr>
      <w:r w:rsidRPr="00EC2436">
        <w:rPr>
          <w:rFonts w:ascii="Times New Roman" w:hAnsi="Times New Roman" w:cs="Times New Roman"/>
          <w:b/>
          <w:sz w:val="24"/>
          <w:szCs w:val="24"/>
        </w:rPr>
        <w:t xml:space="preserve">Risks of the </w:t>
      </w:r>
      <w:r w:rsidR="00EF70F2">
        <w:rPr>
          <w:rFonts w:ascii="Times New Roman" w:hAnsi="Times New Roman" w:cs="Times New Roman"/>
          <w:b/>
          <w:sz w:val="24"/>
          <w:szCs w:val="24"/>
        </w:rPr>
        <w:t>In</w:t>
      </w:r>
      <w:r w:rsidRPr="00EC2436">
        <w:rPr>
          <w:rFonts w:ascii="Times New Roman" w:hAnsi="Times New Roman" w:cs="Times New Roman"/>
          <w:b/>
          <w:sz w:val="24"/>
          <w:szCs w:val="24"/>
        </w:rPr>
        <w:t xml:space="preserve">fusion </w:t>
      </w:r>
      <w:r w:rsidR="00EF70F2">
        <w:rPr>
          <w:rFonts w:ascii="Times New Roman" w:hAnsi="Times New Roman" w:cs="Times New Roman"/>
          <w:b/>
          <w:sz w:val="24"/>
          <w:szCs w:val="24"/>
        </w:rPr>
        <w:t>P</w:t>
      </w:r>
      <w:r w:rsidRPr="00EC2436">
        <w:rPr>
          <w:rFonts w:ascii="Times New Roman" w:hAnsi="Times New Roman" w:cs="Times New Roman"/>
          <w:b/>
          <w:sz w:val="24"/>
          <w:szCs w:val="24"/>
        </w:rPr>
        <w:t xml:space="preserve">ump </w:t>
      </w:r>
      <w:r w:rsidR="00EF70F2">
        <w:rPr>
          <w:rFonts w:ascii="Times New Roman" w:hAnsi="Times New Roman" w:cs="Times New Roman"/>
          <w:b/>
          <w:sz w:val="24"/>
          <w:szCs w:val="24"/>
        </w:rPr>
        <w:t>T</w:t>
      </w:r>
      <w:r w:rsidRPr="00EC2436">
        <w:rPr>
          <w:rFonts w:ascii="Times New Roman" w:hAnsi="Times New Roman" w:cs="Times New Roman"/>
          <w:b/>
          <w:sz w:val="24"/>
          <w:szCs w:val="24"/>
        </w:rPr>
        <w:t>echnology</w:t>
      </w:r>
    </w:p>
    <w:p w14:paraId="4A0C6C70" w14:textId="77777777" w:rsidR="002B347D" w:rsidRDefault="00EC2436" w:rsidP="002B347D">
      <w:pPr>
        <w:spacing w:line="480" w:lineRule="auto"/>
        <w:ind w:firstLine="720"/>
        <w:rPr>
          <w:rFonts w:ascii="Times New Roman" w:hAnsi="Times New Roman" w:cs="Times New Roman"/>
          <w:sz w:val="24"/>
          <w:szCs w:val="24"/>
        </w:rPr>
      </w:pPr>
      <w:r w:rsidRPr="00EC2436">
        <w:rPr>
          <w:rFonts w:ascii="Times New Roman" w:hAnsi="Times New Roman" w:cs="Times New Roman"/>
          <w:sz w:val="24"/>
          <w:szCs w:val="24"/>
        </w:rPr>
        <w:t>The infusion pump has brought about a lot of benefits to the way in which the hospitals handles the patients who are critically ill. However, there are several risks that are associated with the technology.</w:t>
      </w:r>
    </w:p>
    <w:p w14:paraId="36E71D43" w14:textId="77777777" w:rsidR="002B347D" w:rsidRDefault="00EC2436" w:rsidP="002B347D">
      <w:pPr>
        <w:spacing w:line="480" w:lineRule="auto"/>
        <w:ind w:firstLine="720"/>
        <w:rPr>
          <w:rFonts w:ascii="Times New Roman" w:hAnsi="Times New Roman" w:cs="Times New Roman"/>
          <w:sz w:val="24"/>
          <w:szCs w:val="24"/>
        </w:rPr>
      </w:pPr>
      <w:r w:rsidRPr="00EC2436">
        <w:rPr>
          <w:rFonts w:ascii="Times New Roman" w:hAnsi="Times New Roman" w:cs="Times New Roman"/>
          <w:sz w:val="24"/>
          <w:szCs w:val="24"/>
        </w:rPr>
        <w:t>The adoption of the infusion pump technology has led to the overreliance on machines by the nurses which is a great risk when it comes to the health of the patients. This is due to the fact that the machine may malfunction at one point in time and this will lead to the patients getting the wrong dosage of treatment (Murdoch &amp; Cameron, 2008). This is something that is very serious as the wrong administration of dosage can lead to several complications that may be fatal to the patients. The machine can also fail to function completely and this may lead to problems to the patients as the nurses may be assuming the machine is functioning which is not the case. It may take time to discover and this puts the life of the ICU patients at risk if the malfunction is not discovered and rectified in good time.</w:t>
      </w:r>
    </w:p>
    <w:p w14:paraId="32FC8138" w14:textId="3E1496B9" w:rsidR="00EC2436" w:rsidRPr="00EC2436" w:rsidRDefault="00EC2436" w:rsidP="002B347D">
      <w:pPr>
        <w:spacing w:line="480" w:lineRule="auto"/>
        <w:ind w:firstLine="720"/>
        <w:rPr>
          <w:rFonts w:ascii="Times New Roman" w:hAnsi="Times New Roman" w:cs="Times New Roman"/>
          <w:sz w:val="24"/>
          <w:szCs w:val="24"/>
        </w:rPr>
      </w:pPr>
      <w:r w:rsidRPr="00EC2436">
        <w:rPr>
          <w:rFonts w:ascii="Times New Roman" w:hAnsi="Times New Roman" w:cs="Times New Roman"/>
          <w:sz w:val="24"/>
          <w:szCs w:val="24"/>
        </w:rPr>
        <w:lastRenderedPageBreak/>
        <w:t>There is also the risk of the nurses neglecting their duties due to the simple reason that the machines may be available to assist them (Cummings et al., 2011). The reliance on the machine may bring in laxity in the nurses and this may prove costly to the health of the patients. The acquisition of the machine is supposed to enhance the wok of the nurses and, therefore, they should be able to use it without going slow on their duties. This will ensure that the efficiency of the nurses in their work is maintained and that the patients do not suffer as a result of the adoption of the machine which was supposed to enhance the quality of service that they were getting. However, research has shown that there is a significant level of laxity among nurses who depend on the infusion pump for administration of drugs to patients. This kind of laxity places the lives of ICU patients at risk. The risk can even be bigger when the nurses get accustomed to the infusion pump to the extent of forgetting the manual way of administering medicine in case there is no infusion pump technology.</w:t>
      </w:r>
    </w:p>
    <w:p w14:paraId="1BF60FCC" w14:textId="6ABE2EA4" w:rsidR="00EC2436" w:rsidRPr="00EC2436" w:rsidRDefault="00EC2436" w:rsidP="002B347D">
      <w:pPr>
        <w:spacing w:line="480" w:lineRule="auto"/>
        <w:jc w:val="center"/>
        <w:rPr>
          <w:rFonts w:ascii="Times New Roman" w:hAnsi="Times New Roman" w:cs="Times New Roman"/>
          <w:b/>
          <w:sz w:val="24"/>
          <w:szCs w:val="24"/>
        </w:rPr>
      </w:pPr>
      <w:r w:rsidRPr="00EC2436">
        <w:rPr>
          <w:rFonts w:ascii="Times New Roman" w:hAnsi="Times New Roman" w:cs="Times New Roman"/>
          <w:b/>
          <w:sz w:val="24"/>
          <w:szCs w:val="24"/>
        </w:rPr>
        <w:t xml:space="preserve">Support for </w:t>
      </w:r>
      <w:r w:rsidR="002B347D">
        <w:rPr>
          <w:rFonts w:ascii="Times New Roman" w:hAnsi="Times New Roman" w:cs="Times New Roman"/>
          <w:b/>
          <w:sz w:val="24"/>
          <w:szCs w:val="24"/>
        </w:rPr>
        <w:t xml:space="preserve">the </w:t>
      </w:r>
      <w:r w:rsidRPr="00EC2436">
        <w:rPr>
          <w:rFonts w:ascii="Times New Roman" w:hAnsi="Times New Roman" w:cs="Times New Roman"/>
          <w:b/>
          <w:sz w:val="24"/>
          <w:szCs w:val="24"/>
        </w:rPr>
        <w:t>Infusion Pump Technology</w:t>
      </w:r>
    </w:p>
    <w:p w14:paraId="49C8BF67" w14:textId="18B8DDD1" w:rsidR="00EC2436" w:rsidRPr="00EC2436" w:rsidRDefault="00EC2436" w:rsidP="002B347D">
      <w:pPr>
        <w:spacing w:line="480" w:lineRule="auto"/>
        <w:ind w:firstLine="720"/>
        <w:rPr>
          <w:rFonts w:ascii="Times New Roman" w:hAnsi="Times New Roman" w:cs="Times New Roman"/>
          <w:sz w:val="24"/>
          <w:szCs w:val="24"/>
        </w:rPr>
      </w:pPr>
      <w:r w:rsidRPr="00EC2436">
        <w:rPr>
          <w:rFonts w:ascii="Times New Roman" w:hAnsi="Times New Roman" w:cs="Times New Roman"/>
          <w:sz w:val="24"/>
          <w:szCs w:val="24"/>
        </w:rPr>
        <w:t xml:space="preserve">It is important to point out that I support this form of technology due to the fact that it enhances the level of efficiency of the nurses in the carrying out of their duties. The technology minimizes the errors that may be presented by human nature in the manual administration of drugs to patients who are critically ill; thus, the overall efficiency of the nurses is enhanced (Murdoch et al., 2008). I also support the technology because it is important for the speedy recovery of the patients who are under intensive care. The technology also provides safety to the patients and this is something that makes it reasonable to support the technology. It eliminates risk of overdosing and underdosing patients and also helps to maintain timely administration of drugs to patients. The machine ensures that the patients get the correct amount of dosage which ensures that they recover and also eliminate the risk of complications that the patients may get </w:t>
      </w:r>
      <w:r w:rsidRPr="00EC2436">
        <w:rPr>
          <w:rFonts w:ascii="Times New Roman" w:hAnsi="Times New Roman" w:cs="Times New Roman"/>
          <w:sz w:val="24"/>
          <w:szCs w:val="24"/>
        </w:rPr>
        <w:lastRenderedPageBreak/>
        <w:t>due to the wrong administration of dosages</w:t>
      </w:r>
      <w:r w:rsidR="004350CA">
        <w:rPr>
          <w:rFonts w:ascii="Times New Roman" w:hAnsi="Times New Roman" w:cs="Times New Roman"/>
          <w:sz w:val="24"/>
          <w:szCs w:val="24"/>
        </w:rPr>
        <w:t xml:space="preserve"> (</w:t>
      </w:r>
      <w:r w:rsidR="004350CA" w:rsidRPr="002E716C">
        <w:rPr>
          <w:rFonts w:ascii="Times New Roman" w:hAnsi="Times New Roman" w:cs="Times New Roman"/>
          <w:bCs/>
          <w:sz w:val="24"/>
          <w:szCs w:val="24"/>
        </w:rPr>
        <w:t>Intelligent Hospital TV</w:t>
      </w:r>
      <w:r w:rsidR="004350CA">
        <w:rPr>
          <w:rFonts w:ascii="Times New Roman" w:hAnsi="Times New Roman" w:cs="Times New Roman"/>
          <w:bCs/>
          <w:sz w:val="24"/>
          <w:szCs w:val="24"/>
        </w:rPr>
        <w:t xml:space="preserve">, </w:t>
      </w:r>
      <w:r w:rsidR="004350CA" w:rsidRPr="002E716C">
        <w:rPr>
          <w:rFonts w:ascii="Times New Roman" w:hAnsi="Times New Roman" w:cs="Times New Roman"/>
          <w:bCs/>
          <w:sz w:val="24"/>
          <w:szCs w:val="24"/>
        </w:rPr>
        <w:t>2014</w:t>
      </w:r>
      <w:r w:rsidR="004350CA">
        <w:rPr>
          <w:rFonts w:ascii="Times New Roman" w:hAnsi="Times New Roman" w:cs="Times New Roman"/>
          <w:bCs/>
          <w:sz w:val="24"/>
          <w:szCs w:val="24"/>
        </w:rPr>
        <w:t>)</w:t>
      </w:r>
      <w:r w:rsidRPr="00EC2436">
        <w:rPr>
          <w:rFonts w:ascii="Times New Roman" w:hAnsi="Times New Roman" w:cs="Times New Roman"/>
          <w:sz w:val="24"/>
          <w:szCs w:val="24"/>
        </w:rPr>
        <w:t>. The patients’ safety is guaranteed and thus they can be able to recover well without any worries of fatalities occurring.</w:t>
      </w:r>
    </w:p>
    <w:p w14:paraId="3563B865" w14:textId="77777777" w:rsidR="00EC2436" w:rsidRPr="00EC2436" w:rsidRDefault="00EC2436" w:rsidP="002B347D">
      <w:pPr>
        <w:spacing w:line="480" w:lineRule="auto"/>
        <w:jc w:val="center"/>
        <w:rPr>
          <w:rFonts w:ascii="Times New Roman" w:hAnsi="Times New Roman" w:cs="Times New Roman"/>
          <w:b/>
          <w:sz w:val="24"/>
          <w:szCs w:val="24"/>
        </w:rPr>
      </w:pPr>
      <w:r w:rsidRPr="00EC2436">
        <w:rPr>
          <w:rFonts w:ascii="Times New Roman" w:hAnsi="Times New Roman" w:cs="Times New Roman"/>
          <w:b/>
          <w:sz w:val="24"/>
          <w:szCs w:val="24"/>
        </w:rPr>
        <w:t>Conclusion</w:t>
      </w:r>
    </w:p>
    <w:p w14:paraId="4DA5DCB2" w14:textId="77777777" w:rsidR="00EC2436" w:rsidRPr="00EC2436" w:rsidRDefault="00EC2436" w:rsidP="002B347D">
      <w:pPr>
        <w:spacing w:line="480" w:lineRule="auto"/>
        <w:ind w:firstLine="720"/>
        <w:rPr>
          <w:rFonts w:ascii="Times New Roman" w:hAnsi="Times New Roman" w:cs="Times New Roman"/>
          <w:sz w:val="24"/>
          <w:szCs w:val="24"/>
        </w:rPr>
      </w:pPr>
      <w:r w:rsidRPr="00EC2436">
        <w:rPr>
          <w:rFonts w:ascii="Times New Roman" w:hAnsi="Times New Roman" w:cs="Times New Roman"/>
          <w:sz w:val="24"/>
          <w:szCs w:val="24"/>
        </w:rPr>
        <w:t>The infusion pump technology has been a major advancement in healthcare technology and which has revolutionized the manner in which the administration of dosages is done. The quality and efficiency of the process has been enhanced and thus it is something that should be embraced more by hospitals to ensure that the safety of the patients as well as that of nurses are guaranteed at all times. The benefits pointed out are important for the well-being of the patients and the nurses. It is also important that a constant monitoring of the machine is undertaken in order to prevent and minimize the risks that may be associated with the malfunction of the machines in the course of performing its duties. This will prevent risks to the patients’ health and they will be able to recover well. Therefore, despite the use of the fusion pump, the nurses should remain aware of the importance of their vigilance even when systems are automated especially in the ICU rooms.</w:t>
      </w:r>
    </w:p>
    <w:p w14:paraId="75ECEA2C" w14:textId="77777777" w:rsidR="002B347D" w:rsidRDefault="002B347D" w:rsidP="002B347D">
      <w:pPr>
        <w:spacing w:line="480" w:lineRule="auto"/>
        <w:jc w:val="center"/>
        <w:rPr>
          <w:rFonts w:ascii="Times New Roman" w:hAnsi="Times New Roman" w:cs="Times New Roman"/>
          <w:sz w:val="24"/>
          <w:szCs w:val="24"/>
        </w:rPr>
      </w:pPr>
      <w:r>
        <w:rPr>
          <w:rFonts w:ascii="Times New Roman" w:hAnsi="Times New Roman" w:cs="Times New Roman"/>
          <w:sz w:val="24"/>
          <w:szCs w:val="24"/>
        </w:rPr>
        <w:br w:type="page"/>
      </w:r>
    </w:p>
    <w:p w14:paraId="6F1088FB" w14:textId="0EE157AB" w:rsidR="00EC2436" w:rsidRPr="00EC2436" w:rsidRDefault="00EC2436" w:rsidP="002B347D">
      <w:pPr>
        <w:spacing w:line="480" w:lineRule="auto"/>
        <w:jc w:val="center"/>
        <w:rPr>
          <w:rFonts w:ascii="Times New Roman" w:hAnsi="Times New Roman" w:cs="Times New Roman"/>
          <w:sz w:val="24"/>
          <w:szCs w:val="24"/>
        </w:rPr>
      </w:pPr>
      <w:r w:rsidRPr="00EC2436">
        <w:rPr>
          <w:rFonts w:ascii="Times New Roman" w:hAnsi="Times New Roman" w:cs="Times New Roman"/>
          <w:sz w:val="24"/>
          <w:szCs w:val="24"/>
        </w:rPr>
        <w:lastRenderedPageBreak/>
        <w:t>References</w:t>
      </w:r>
    </w:p>
    <w:p w14:paraId="46E555A7" w14:textId="77777777" w:rsidR="002B347D" w:rsidRPr="00EC2436" w:rsidRDefault="002B347D" w:rsidP="002B347D">
      <w:pPr>
        <w:spacing w:line="480" w:lineRule="auto"/>
        <w:ind w:left="720" w:hanging="720"/>
        <w:rPr>
          <w:rFonts w:ascii="Times New Roman" w:hAnsi="Times New Roman" w:cs="Times New Roman"/>
          <w:sz w:val="24"/>
          <w:szCs w:val="24"/>
        </w:rPr>
      </w:pPr>
      <w:r w:rsidRPr="00EC2436">
        <w:rPr>
          <w:rFonts w:ascii="Times New Roman" w:hAnsi="Times New Roman" w:cs="Times New Roman"/>
          <w:sz w:val="24"/>
          <w:szCs w:val="24"/>
        </w:rPr>
        <w:t>Cable, V. P., Nason, C. K., &amp; Culp, G. W. (1987). </w:t>
      </w:r>
      <w:r w:rsidRPr="00EC2436">
        <w:rPr>
          <w:rFonts w:ascii="Times New Roman" w:hAnsi="Times New Roman" w:cs="Times New Roman"/>
          <w:i/>
          <w:iCs/>
          <w:sz w:val="24"/>
          <w:szCs w:val="24"/>
        </w:rPr>
        <w:t>U.S. Patent No. 4,685,903</w:t>
      </w:r>
      <w:r w:rsidRPr="00EC2436">
        <w:rPr>
          <w:rFonts w:ascii="Times New Roman" w:hAnsi="Times New Roman" w:cs="Times New Roman"/>
          <w:sz w:val="24"/>
          <w:szCs w:val="24"/>
        </w:rPr>
        <w:t>. Washington, DC: U.S. Patent and Trademark Office.</w:t>
      </w:r>
    </w:p>
    <w:p w14:paraId="6713BF7B" w14:textId="77777777" w:rsidR="002B347D" w:rsidRPr="00EC2436" w:rsidRDefault="002B347D" w:rsidP="002B347D">
      <w:pPr>
        <w:spacing w:line="480" w:lineRule="auto"/>
        <w:ind w:left="720" w:hanging="720"/>
        <w:rPr>
          <w:rFonts w:ascii="Times New Roman" w:hAnsi="Times New Roman" w:cs="Times New Roman"/>
          <w:sz w:val="24"/>
          <w:szCs w:val="24"/>
        </w:rPr>
      </w:pPr>
      <w:r w:rsidRPr="00EC2436">
        <w:rPr>
          <w:rFonts w:ascii="Times New Roman" w:hAnsi="Times New Roman" w:cs="Times New Roman"/>
          <w:sz w:val="24"/>
          <w:szCs w:val="24"/>
        </w:rPr>
        <w:t>Cummings, K., &amp; McGowan, R. (2011). " Smart" infusion pumps are selectively intelligent. </w:t>
      </w:r>
      <w:r w:rsidRPr="00EC2436">
        <w:rPr>
          <w:rFonts w:ascii="Times New Roman" w:hAnsi="Times New Roman" w:cs="Times New Roman"/>
          <w:i/>
          <w:iCs/>
          <w:sz w:val="24"/>
          <w:szCs w:val="24"/>
        </w:rPr>
        <w:t>Nursing2019</w:t>
      </w:r>
      <w:r w:rsidRPr="00EC2436">
        <w:rPr>
          <w:rFonts w:ascii="Times New Roman" w:hAnsi="Times New Roman" w:cs="Times New Roman"/>
          <w:sz w:val="24"/>
          <w:szCs w:val="24"/>
        </w:rPr>
        <w:t>, </w:t>
      </w:r>
      <w:r w:rsidRPr="00EC2436">
        <w:rPr>
          <w:rFonts w:ascii="Times New Roman" w:hAnsi="Times New Roman" w:cs="Times New Roman"/>
          <w:i/>
          <w:iCs/>
          <w:sz w:val="24"/>
          <w:szCs w:val="24"/>
        </w:rPr>
        <w:t>41</w:t>
      </w:r>
      <w:r w:rsidRPr="00EC2436">
        <w:rPr>
          <w:rFonts w:ascii="Times New Roman" w:hAnsi="Times New Roman" w:cs="Times New Roman"/>
          <w:sz w:val="24"/>
          <w:szCs w:val="24"/>
        </w:rPr>
        <w:t>(3), 58-59.</w:t>
      </w:r>
    </w:p>
    <w:p w14:paraId="7BA5CD63" w14:textId="77777777" w:rsidR="002B347D" w:rsidRPr="00EC2436" w:rsidRDefault="002B347D" w:rsidP="002B347D">
      <w:pPr>
        <w:spacing w:line="480" w:lineRule="auto"/>
        <w:ind w:left="720" w:hanging="720"/>
        <w:rPr>
          <w:rFonts w:ascii="Times New Roman" w:hAnsi="Times New Roman" w:cs="Times New Roman"/>
          <w:sz w:val="24"/>
          <w:szCs w:val="24"/>
        </w:rPr>
      </w:pPr>
      <w:r w:rsidRPr="00EC2436">
        <w:rPr>
          <w:rFonts w:ascii="Times New Roman" w:hAnsi="Times New Roman" w:cs="Times New Roman"/>
          <w:sz w:val="24"/>
          <w:szCs w:val="24"/>
        </w:rPr>
        <w:t>Gillespie Jr, J., Labedz, R. H., Platt, M. K., Spang Jr, R. H., Berrill, J. F., Vogel, M. S., &amp; Greaney, M. K. (2006). </w:t>
      </w:r>
      <w:r w:rsidRPr="00EC2436">
        <w:rPr>
          <w:rFonts w:ascii="Times New Roman" w:hAnsi="Times New Roman" w:cs="Times New Roman"/>
          <w:i/>
          <w:iCs/>
          <w:sz w:val="24"/>
          <w:szCs w:val="24"/>
        </w:rPr>
        <w:t>U.S. Patent No. 7,0</w:t>
      </w:r>
      <w:bookmarkStart w:id="0" w:name="_GoBack"/>
      <w:bookmarkEnd w:id="0"/>
      <w:r w:rsidRPr="00EC2436">
        <w:rPr>
          <w:rFonts w:ascii="Times New Roman" w:hAnsi="Times New Roman" w:cs="Times New Roman"/>
          <w:i/>
          <w:iCs/>
          <w:sz w:val="24"/>
          <w:szCs w:val="24"/>
        </w:rPr>
        <w:t>18,361</w:t>
      </w:r>
      <w:r w:rsidRPr="00EC2436">
        <w:rPr>
          <w:rFonts w:ascii="Times New Roman" w:hAnsi="Times New Roman" w:cs="Times New Roman"/>
          <w:sz w:val="24"/>
          <w:szCs w:val="24"/>
        </w:rPr>
        <w:t>. Washington, DC: U.S. Patent and Trademark Office.</w:t>
      </w:r>
    </w:p>
    <w:p w14:paraId="22C54AE6" w14:textId="77777777" w:rsidR="002B347D" w:rsidRPr="002E716C" w:rsidRDefault="002B347D" w:rsidP="002B347D">
      <w:pPr>
        <w:spacing w:line="480" w:lineRule="auto"/>
        <w:ind w:left="720" w:hanging="720"/>
        <w:rPr>
          <w:rFonts w:ascii="Times New Roman" w:hAnsi="Times New Roman" w:cs="Times New Roman"/>
          <w:bCs/>
          <w:sz w:val="24"/>
          <w:szCs w:val="24"/>
        </w:rPr>
      </w:pPr>
      <w:r w:rsidRPr="002E716C">
        <w:rPr>
          <w:rFonts w:ascii="Times New Roman" w:hAnsi="Times New Roman" w:cs="Times New Roman"/>
          <w:bCs/>
          <w:sz w:val="24"/>
          <w:szCs w:val="24"/>
        </w:rPr>
        <w:t>Intelligent Hospital TV. (2014). The ICU at the 2014 Intelligent Hospital™ Pavilion. Retrieved on 28</w:t>
      </w:r>
      <w:r w:rsidRPr="002E716C">
        <w:rPr>
          <w:rFonts w:ascii="Times New Roman" w:hAnsi="Times New Roman" w:cs="Times New Roman"/>
          <w:bCs/>
          <w:sz w:val="24"/>
          <w:szCs w:val="24"/>
          <w:vertAlign w:val="superscript"/>
        </w:rPr>
        <w:t>th</w:t>
      </w:r>
      <w:r w:rsidRPr="002E716C">
        <w:rPr>
          <w:rFonts w:ascii="Times New Roman" w:hAnsi="Times New Roman" w:cs="Times New Roman"/>
          <w:bCs/>
          <w:sz w:val="24"/>
          <w:szCs w:val="24"/>
        </w:rPr>
        <w:t xml:space="preserve"> August 2019 from </w:t>
      </w:r>
      <w:hyperlink r:id="rId6" w:history="1">
        <w:r w:rsidRPr="002E716C">
          <w:rPr>
            <w:rStyle w:val="Hyperlink"/>
            <w:rFonts w:ascii="Times New Roman" w:hAnsi="Times New Roman" w:cs="Times New Roman"/>
            <w:bCs/>
            <w:sz w:val="24"/>
            <w:szCs w:val="24"/>
          </w:rPr>
          <w:t>https://www.youtube.com/watch?v=V42yuH4xmyQ</w:t>
        </w:r>
      </w:hyperlink>
    </w:p>
    <w:p w14:paraId="05D71DD1" w14:textId="77777777" w:rsidR="002B347D" w:rsidRDefault="002B347D" w:rsidP="002B347D">
      <w:pPr>
        <w:spacing w:line="480" w:lineRule="auto"/>
        <w:ind w:left="720" w:hanging="720"/>
        <w:rPr>
          <w:rFonts w:ascii="Times New Roman" w:hAnsi="Times New Roman" w:cs="Times New Roman"/>
          <w:sz w:val="24"/>
          <w:szCs w:val="24"/>
        </w:rPr>
      </w:pPr>
      <w:r w:rsidRPr="00EC2436">
        <w:rPr>
          <w:rFonts w:ascii="Times New Roman" w:hAnsi="Times New Roman" w:cs="Times New Roman"/>
          <w:sz w:val="24"/>
          <w:szCs w:val="24"/>
        </w:rPr>
        <w:t>Murdoch, L. J., &amp; Cameron, V. L. (2008). Smart infusion technology: a minimum safety standard for intensive care?. </w:t>
      </w:r>
      <w:r w:rsidRPr="00EC2436">
        <w:rPr>
          <w:rFonts w:ascii="Times New Roman" w:hAnsi="Times New Roman" w:cs="Times New Roman"/>
          <w:i/>
          <w:iCs/>
          <w:sz w:val="24"/>
          <w:szCs w:val="24"/>
        </w:rPr>
        <w:t>British journal of nursing</w:t>
      </w:r>
      <w:r w:rsidRPr="00EC2436">
        <w:rPr>
          <w:rFonts w:ascii="Times New Roman" w:hAnsi="Times New Roman" w:cs="Times New Roman"/>
          <w:sz w:val="24"/>
          <w:szCs w:val="24"/>
        </w:rPr>
        <w:t>, </w:t>
      </w:r>
      <w:r w:rsidRPr="00EC2436">
        <w:rPr>
          <w:rFonts w:ascii="Times New Roman" w:hAnsi="Times New Roman" w:cs="Times New Roman"/>
          <w:i/>
          <w:iCs/>
          <w:sz w:val="24"/>
          <w:szCs w:val="24"/>
        </w:rPr>
        <w:t>17</w:t>
      </w:r>
      <w:r w:rsidRPr="00EC2436">
        <w:rPr>
          <w:rFonts w:ascii="Times New Roman" w:hAnsi="Times New Roman" w:cs="Times New Roman"/>
          <w:sz w:val="24"/>
          <w:szCs w:val="24"/>
        </w:rPr>
        <w:t>(10), 630-636.</w:t>
      </w:r>
    </w:p>
    <w:sectPr w:rsidR="002B347D" w:rsidSect="00974342">
      <w:headerReference w:type="default" r:id="rId7"/>
      <w:headerReference w:type="first" r:id="rId8"/>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0DED2445" w14:textId="77777777" w:rsidR="00DE0D07" w:rsidRDefault="00DE0D07" w:rsidP="00974342">
      <w:pPr>
        <w:spacing w:after="0" w:line="240" w:lineRule="auto"/>
      </w:pPr>
      <w:r>
        <w:separator/>
      </w:r>
    </w:p>
  </w:endnote>
  <w:endnote w:type="continuationSeparator" w:id="0">
    <w:p w14:paraId="3FC3E982" w14:textId="77777777" w:rsidR="00DE0D07" w:rsidRDefault="00DE0D07" w:rsidP="0097434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66EC3116" w14:textId="77777777" w:rsidR="00DE0D07" w:rsidRDefault="00DE0D07" w:rsidP="00974342">
      <w:pPr>
        <w:spacing w:after="0" w:line="240" w:lineRule="auto"/>
      </w:pPr>
      <w:r>
        <w:separator/>
      </w:r>
    </w:p>
  </w:footnote>
  <w:footnote w:type="continuationSeparator" w:id="0">
    <w:p w14:paraId="17D67CA2" w14:textId="77777777" w:rsidR="00DE0D07" w:rsidRDefault="00DE0D07" w:rsidP="00974342">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rPr>
        <w:rFonts w:ascii="Times New Roman" w:hAnsi="Times New Roman" w:cs="Times New Roman"/>
        <w:sz w:val="18"/>
        <w:szCs w:val="18"/>
      </w:rPr>
      <w:id w:val="1996758749"/>
      <w:docPartObj>
        <w:docPartGallery w:val="Page Numbers (Top of Page)"/>
        <w:docPartUnique/>
      </w:docPartObj>
    </w:sdtPr>
    <w:sdtEndPr>
      <w:rPr>
        <w:noProof/>
      </w:rPr>
    </w:sdtEndPr>
    <w:sdtContent>
      <w:p w14:paraId="162E9BA4" w14:textId="656967EB" w:rsidR="00974342" w:rsidRPr="00974342" w:rsidRDefault="00974342" w:rsidP="00974342">
        <w:pPr>
          <w:pStyle w:val="Header"/>
          <w:jc w:val="right"/>
          <w:rPr>
            <w:rFonts w:ascii="Times New Roman" w:hAnsi="Times New Roman" w:cs="Times New Roman"/>
            <w:sz w:val="18"/>
            <w:szCs w:val="18"/>
          </w:rPr>
        </w:pPr>
        <w:r w:rsidRPr="00974342">
          <w:rPr>
            <w:rFonts w:ascii="Times New Roman" w:hAnsi="Times New Roman" w:cs="Times New Roman"/>
            <w:sz w:val="18"/>
            <w:szCs w:val="18"/>
          </w:rPr>
          <w:t xml:space="preserve">INTELLIGENT ICU PAVILION INFUSION PUMP BENEFITS AND RISKS TO PATIENTS AND NURSES </w:t>
        </w:r>
        <w:r>
          <w:rPr>
            <w:rFonts w:ascii="Times New Roman" w:hAnsi="Times New Roman" w:cs="Times New Roman"/>
            <w:sz w:val="18"/>
            <w:szCs w:val="18"/>
          </w:rPr>
          <w:t xml:space="preserve">                         </w:t>
        </w:r>
        <w:r w:rsidRPr="00974342">
          <w:rPr>
            <w:rFonts w:ascii="Times New Roman" w:hAnsi="Times New Roman" w:cs="Times New Roman"/>
            <w:sz w:val="18"/>
            <w:szCs w:val="18"/>
          </w:rPr>
          <w:fldChar w:fldCharType="begin"/>
        </w:r>
        <w:r w:rsidRPr="00974342">
          <w:rPr>
            <w:rFonts w:ascii="Times New Roman" w:hAnsi="Times New Roman" w:cs="Times New Roman"/>
            <w:sz w:val="18"/>
            <w:szCs w:val="18"/>
          </w:rPr>
          <w:instrText xml:space="preserve"> PAGE   \* MERGEFORMAT </w:instrText>
        </w:r>
        <w:r w:rsidRPr="00974342">
          <w:rPr>
            <w:rFonts w:ascii="Times New Roman" w:hAnsi="Times New Roman" w:cs="Times New Roman"/>
            <w:sz w:val="18"/>
            <w:szCs w:val="18"/>
          </w:rPr>
          <w:fldChar w:fldCharType="separate"/>
        </w:r>
        <w:r w:rsidRPr="00974342">
          <w:rPr>
            <w:rFonts w:ascii="Times New Roman" w:hAnsi="Times New Roman" w:cs="Times New Roman"/>
            <w:noProof/>
            <w:sz w:val="18"/>
            <w:szCs w:val="18"/>
          </w:rPr>
          <w:t>2</w:t>
        </w:r>
        <w:r w:rsidRPr="00974342">
          <w:rPr>
            <w:rFonts w:ascii="Times New Roman" w:hAnsi="Times New Roman" w:cs="Times New Roman"/>
            <w:noProof/>
            <w:sz w:val="18"/>
            <w:szCs w:val="18"/>
          </w:rPr>
          <w:fldChar w:fldCharType="end"/>
        </w:r>
      </w:p>
    </w:sdtContent>
  </w:sdt>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rPr>
        <w:rFonts w:ascii="Times New Roman" w:hAnsi="Times New Roman" w:cs="Times New Roman"/>
        <w:sz w:val="18"/>
        <w:szCs w:val="18"/>
      </w:rPr>
      <w:id w:val="-1018777421"/>
      <w:docPartObj>
        <w:docPartGallery w:val="Page Numbers (Top of Page)"/>
        <w:docPartUnique/>
      </w:docPartObj>
    </w:sdtPr>
    <w:sdtEndPr>
      <w:rPr>
        <w:noProof/>
      </w:rPr>
    </w:sdtEndPr>
    <w:sdtContent>
      <w:p w14:paraId="2D64351C" w14:textId="21BBD185" w:rsidR="00974342" w:rsidRPr="00974342" w:rsidRDefault="00974342" w:rsidP="00974342">
        <w:pPr>
          <w:pStyle w:val="Header"/>
          <w:jc w:val="right"/>
          <w:rPr>
            <w:rFonts w:ascii="Times New Roman" w:hAnsi="Times New Roman" w:cs="Times New Roman"/>
            <w:sz w:val="18"/>
            <w:szCs w:val="18"/>
          </w:rPr>
        </w:pPr>
        <w:r>
          <w:rPr>
            <w:rFonts w:ascii="Times New Roman" w:hAnsi="Times New Roman" w:cs="Times New Roman"/>
            <w:sz w:val="18"/>
            <w:szCs w:val="18"/>
          </w:rPr>
          <w:t xml:space="preserve">Running head: </w:t>
        </w:r>
        <w:r w:rsidRPr="00974342">
          <w:rPr>
            <w:rFonts w:ascii="Times New Roman" w:hAnsi="Times New Roman" w:cs="Times New Roman"/>
            <w:sz w:val="18"/>
            <w:szCs w:val="18"/>
          </w:rPr>
          <w:t xml:space="preserve">INTELLIGENT ICU PAVILION INFUSION PUMP BENEFITS AND RISKS TO PATIENTS AND NURSES </w:t>
        </w:r>
        <w:r>
          <w:rPr>
            <w:rFonts w:ascii="Times New Roman" w:hAnsi="Times New Roman" w:cs="Times New Roman"/>
            <w:sz w:val="18"/>
            <w:szCs w:val="18"/>
          </w:rPr>
          <w:t xml:space="preserve"> </w:t>
        </w:r>
        <w:r w:rsidRPr="00974342">
          <w:rPr>
            <w:rFonts w:ascii="Times New Roman" w:hAnsi="Times New Roman" w:cs="Times New Roman"/>
            <w:sz w:val="18"/>
            <w:szCs w:val="18"/>
          </w:rPr>
          <w:fldChar w:fldCharType="begin"/>
        </w:r>
        <w:r w:rsidRPr="00974342">
          <w:rPr>
            <w:rFonts w:ascii="Times New Roman" w:hAnsi="Times New Roman" w:cs="Times New Roman"/>
            <w:sz w:val="18"/>
            <w:szCs w:val="18"/>
          </w:rPr>
          <w:instrText xml:space="preserve"> PAGE   \* MERGEFORMAT </w:instrText>
        </w:r>
        <w:r w:rsidRPr="00974342">
          <w:rPr>
            <w:rFonts w:ascii="Times New Roman" w:hAnsi="Times New Roman" w:cs="Times New Roman"/>
            <w:sz w:val="18"/>
            <w:szCs w:val="18"/>
          </w:rPr>
          <w:fldChar w:fldCharType="separate"/>
        </w:r>
        <w:r w:rsidRPr="00974342">
          <w:rPr>
            <w:rFonts w:ascii="Times New Roman" w:hAnsi="Times New Roman" w:cs="Times New Roman"/>
            <w:noProof/>
            <w:sz w:val="18"/>
            <w:szCs w:val="18"/>
          </w:rPr>
          <w:t>2</w:t>
        </w:r>
        <w:r w:rsidRPr="00974342">
          <w:rPr>
            <w:rFonts w:ascii="Times New Roman" w:hAnsi="Times New Roman" w:cs="Times New Roman"/>
            <w:noProof/>
            <w:sz w:val="18"/>
            <w:szCs w:val="18"/>
          </w:rPr>
          <w:fldChar w:fldCharType="end"/>
        </w:r>
      </w:p>
    </w:sdtContent>
  </w:sdt>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C2436"/>
    <w:rsid w:val="00201F52"/>
    <w:rsid w:val="00282760"/>
    <w:rsid w:val="002B347D"/>
    <w:rsid w:val="002E716C"/>
    <w:rsid w:val="004350CA"/>
    <w:rsid w:val="0060551C"/>
    <w:rsid w:val="00953EE2"/>
    <w:rsid w:val="00974342"/>
    <w:rsid w:val="00D00763"/>
    <w:rsid w:val="00DE0D07"/>
    <w:rsid w:val="00EC2436"/>
    <w:rsid w:val="00EF70F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06ABE48"/>
  <w15:chartTrackingRefBased/>
  <w15:docId w15:val="{8FFAC9BC-0D27-4E73-8319-5CFEB72FC64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7">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3" w:semiHidden="1" w:unhideWhenUsed="1"/>
    <w:lsdException w:name="Balloon Text" w:semiHidden="1" w:unhideWhenUsed="1"/>
    <w:lsdException w:name="Table Grid" w:uiPriority="39"/>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sdException w:name="Smart Link Error" w:semiHidden="1" w:unhideWhenUsed="1"/>
  </w:latentStyles>
  <w:style w:type="paragraph" w:default="1" w:styleId="Normal">
    <w:name w:val="Normal"/>
    <w:qFormat/>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2E716C"/>
    <w:rPr>
      <w:color w:val="0563C1" w:themeColor="hyperlink"/>
      <w:u w:val="single"/>
    </w:rPr>
  </w:style>
  <w:style w:type="character" w:styleId="UnresolvedMention">
    <w:name w:val="Unresolved Mention"/>
    <w:basedOn w:val="DefaultParagraphFont"/>
    <w:uiPriority w:val="99"/>
    <w:semiHidden/>
    <w:unhideWhenUsed/>
    <w:rsid w:val="002E716C"/>
    <w:rPr>
      <w:color w:val="605E5C"/>
      <w:shd w:val="clear" w:color="auto" w:fill="E1DFDD"/>
    </w:rPr>
  </w:style>
  <w:style w:type="paragraph" w:styleId="Header">
    <w:name w:val="header"/>
    <w:basedOn w:val="Normal"/>
    <w:link w:val="HeaderChar"/>
    <w:uiPriority w:val="99"/>
    <w:unhideWhenUsed/>
    <w:rsid w:val="00974342"/>
    <w:pPr>
      <w:tabs>
        <w:tab w:val="center" w:pos="4680"/>
        <w:tab w:val="right" w:pos="9360"/>
      </w:tabs>
      <w:spacing w:after="0" w:line="240" w:lineRule="auto"/>
    </w:pPr>
  </w:style>
  <w:style w:type="character" w:customStyle="1" w:styleId="HeaderChar">
    <w:name w:val="Header Char"/>
    <w:basedOn w:val="DefaultParagraphFont"/>
    <w:link w:val="Header"/>
    <w:uiPriority w:val="99"/>
    <w:rsid w:val="00974342"/>
  </w:style>
  <w:style w:type="paragraph" w:styleId="Footer">
    <w:name w:val="footer"/>
    <w:basedOn w:val="Normal"/>
    <w:link w:val="FooterChar"/>
    <w:uiPriority w:val="99"/>
    <w:unhideWhenUsed/>
    <w:rsid w:val="00974342"/>
    <w:pPr>
      <w:tabs>
        <w:tab w:val="center" w:pos="4680"/>
        <w:tab w:val="right" w:pos="9360"/>
      </w:tabs>
      <w:spacing w:after="0" w:line="240" w:lineRule="auto"/>
    </w:pPr>
  </w:style>
  <w:style w:type="character" w:customStyle="1" w:styleId="FooterChar">
    <w:name w:val="Footer Char"/>
    <w:basedOn w:val="DefaultParagraphFont"/>
    <w:link w:val="Footer"/>
    <w:uiPriority w:val="99"/>
    <w:rsid w:val="00974342"/>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webSettings" Target="webSettings.xml"/><Relationship Id="rId7"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s://www.youtube.com/watch?v=V42yuH4xmyQ" TargetMode="Externa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9</TotalTime>
  <Pages>7</Pages>
  <Words>1507</Words>
  <Characters>8592</Characters>
  <Application>Microsoft Office Word</Application>
  <DocSecurity>0</DocSecurity>
  <Lines>71</Lines>
  <Paragraphs>20</Paragraphs>
  <ScaleCrop>false</ScaleCrop>
  <Company/>
  <LinksUpToDate>false</LinksUpToDate>
  <CharactersWithSpaces>10079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ANTONY OUMA</dc:creator>
  <cp:keywords/>
  <dc:description/>
  <cp:lastModifiedBy>ANTONY OUMA</cp:lastModifiedBy>
  <cp:revision>10</cp:revision>
  <dcterms:created xsi:type="dcterms:W3CDTF">2019-10-04T10:55:00Z</dcterms:created>
  <dcterms:modified xsi:type="dcterms:W3CDTF">2019-10-04T11:06:00Z</dcterms:modified>
</cp:coreProperties>
</file>